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92-Bis</w:t>
      </w:r>
      <w:r w:rsidRPr="004B7E17">
        <w:rPr>
          <w:rFonts w:ascii="Arial" w:hAnsi="Arial" w:cs="Arial"/>
          <w:b/>
          <w:noProof/>
          <w:sz w:val="24"/>
          <w:szCs w:val="24"/>
        </w:rPr>
        <w:tab/>
      </w:r>
      <w:r>
        <w:rPr>
          <w:rFonts w:ascii="Arial" w:hAnsi="Arial" w:cs="Arial"/>
          <w:b/>
          <w:bCs/>
          <w:color w:val="808080"/>
          <w:sz w:val="26"/>
          <w:szCs w:val="26"/>
        </w:rPr>
        <w:t>R4-191</w:t>
      </w:r>
      <w:r w:rsidR="00050D7B">
        <w:rPr>
          <w:rFonts w:ascii="Arial" w:hAnsi="Arial" w:cs="Arial"/>
          <w:b/>
          <w:bCs/>
          <w:color w:val="808080"/>
          <w:sz w:val="26"/>
          <w:szCs w:val="26"/>
        </w:rPr>
        <w:t>25</w:t>
      </w:r>
      <w:r w:rsidR="00D17969">
        <w:rPr>
          <w:rFonts w:ascii="Arial" w:hAnsi="Arial" w:cs="Arial"/>
          <w:b/>
          <w:bCs/>
          <w:color w:val="808080"/>
          <w:sz w:val="26"/>
          <w:szCs w:val="26"/>
        </w:rPr>
        <w:t>34</w:t>
      </w:r>
      <w:bookmarkStart w:id="1" w:name="_GoBack"/>
      <w:bookmarkEnd w:id="1"/>
    </w:p>
    <w:p w:rsidR="006750D6" w:rsidRDefault="006750D6" w:rsidP="006750D6">
      <w:pPr>
        <w:pStyle w:val="Footer"/>
        <w:jc w:val="both"/>
        <w:rPr>
          <w:rFonts w:eastAsia="SimSun"/>
          <w:i w:val="0"/>
          <w:noProof w:val="0"/>
          <w:sz w:val="24"/>
          <w:szCs w:val="24"/>
        </w:rPr>
      </w:pPr>
      <w:r>
        <w:rPr>
          <w:rFonts w:eastAsia="SimSun"/>
          <w:i w:val="0"/>
          <w:noProof w:val="0"/>
          <w:sz w:val="24"/>
          <w:szCs w:val="24"/>
        </w:rPr>
        <w:t>Chongqing</w:t>
      </w:r>
      <w:r w:rsidRPr="0000187B">
        <w:rPr>
          <w:rFonts w:eastAsia="SimSun"/>
          <w:i w:val="0"/>
          <w:noProof w:val="0"/>
          <w:sz w:val="24"/>
          <w:szCs w:val="24"/>
        </w:rPr>
        <w:t xml:space="preserve">, </w:t>
      </w:r>
      <w:r>
        <w:rPr>
          <w:rFonts w:eastAsia="SimSun"/>
          <w:i w:val="0"/>
          <w:noProof w:val="0"/>
          <w:sz w:val="24"/>
          <w:szCs w:val="24"/>
        </w:rPr>
        <w:t>China</w:t>
      </w:r>
      <w:r w:rsidRPr="0000187B">
        <w:rPr>
          <w:rFonts w:eastAsia="SimSun"/>
          <w:i w:val="0"/>
          <w:noProof w:val="0"/>
          <w:sz w:val="24"/>
          <w:szCs w:val="24"/>
        </w:rPr>
        <w:t xml:space="preserve">, </w:t>
      </w:r>
      <w:r>
        <w:rPr>
          <w:rFonts w:eastAsia="SimSun"/>
          <w:i w:val="0"/>
          <w:noProof w:val="0"/>
          <w:sz w:val="24"/>
          <w:szCs w:val="24"/>
        </w:rPr>
        <w:t>Oct</w:t>
      </w:r>
      <w:r w:rsidRPr="0000187B">
        <w:rPr>
          <w:rFonts w:eastAsia="SimSun"/>
          <w:i w:val="0"/>
          <w:noProof w:val="0"/>
          <w:sz w:val="24"/>
          <w:szCs w:val="24"/>
        </w:rPr>
        <w:t xml:space="preserve"> </w:t>
      </w:r>
      <w:r>
        <w:rPr>
          <w:rFonts w:eastAsia="SimSun"/>
          <w:i w:val="0"/>
          <w:noProof w:val="0"/>
          <w:sz w:val="24"/>
          <w:szCs w:val="24"/>
        </w:rPr>
        <w:t>14</w:t>
      </w:r>
      <w:r w:rsidRPr="0000187B">
        <w:rPr>
          <w:rFonts w:eastAsia="SimSun"/>
          <w:i w:val="0"/>
          <w:noProof w:val="0"/>
          <w:sz w:val="24"/>
          <w:szCs w:val="24"/>
        </w:rPr>
        <w:t xml:space="preserve">th – </w:t>
      </w:r>
      <w:r>
        <w:rPr>
          <w:rFonts w:eastAsia="SimSun"/>
          <w:i w:val="0"/>
          <w:noProof w:val="0"/>
          <w:sz w:val="24"/>
          <w:szCs w:val="24"/>
        </w:rPr>
        <w:t>18</w:t>
      </w:r>
      <w:r w:rsidRPr="0000187B">
        <w:rPr>
          <w:rFonts w:eastAsia="SimSun"/>
          <w:i w:val="0"/>
          <w:noProof w:val="0"/>
          <w:sz w:val="24"/>
          <w:szCs w:val="24"/>
        </w:rPr>
        <w:t>th , 2019</w:t>
      </w:r>
    </w:p>
    <w:p w:rsidR="006750D6" w:rsidRDefault="006750D6" w:rsidP="006750D6">
      <w:pPr>
        <w:pStyle w:val="Footer"/>
        <w:jc w:val="both"/>
        <w:rPr>
          <w:noProof w:val="0"/>
        </w:rPr>
      </w:pPr>
    </w:p>
    <w:p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32B37" w:rsidRPr="00432B37">
        <w:rPr>
          <w:rFonts w:ascii="Arial" w:hAnsi="Arial"/>
          <w:b/>
          <w:sz w:val="24"/>
        </w:rPr>
        <w:t>Discussio</w:t>
      </w:r>
      <w:r w:rsidR="00432B37">
        <w:rPr>
          <w:rFonts w:ascii="Arial" w:hAnsi="Arial"/>
          <w:b/>
          <w:sz w:val="24"/>
        </w:rPr>
        <w:t>n</w:t>
      </w:r>
      <w:r w:rsidR="00432B37" w:rsidRPr="00432B37">
        <w:rPr>
          <w:rFonts w:ascii="Arial" w:hAnsi="Arial"/>
          <w:b/>
          <w:sz w:val="24"/>
        </w:rPr>
        <w:t xml:space="preserve"> on </w:t>
      </w:r>
      <w:r w:rsidR="00432B37">
        <w:rPr>
          <w:rFonts w:ascii="Arial" w:hAnsi="Arial"/>
          <w:b/>
          <w:sz w:val="24"/>
        </w:rPr>
        <w:t>m</w:t>
      </w:r>
      <w:r>
        <w:rPr>
          <w:rFonts w:ascii="Arial" w:hAnsi="Arial"/>
          <w:b/>
          <w:sz w:val="24"/>
        </w:rPr>
        <w:t xml:space="preserve">ultiple SCell activation </w:t>
      </w:r>
      <w:r w:rsidRPr="001E48B2">
        <w:rPr>
          <w:rFonts w:ascii="Arial" w:eastAsia="SimSun" w:hAnsi="Arial"/>
          <w:b/>
          <w:sz w:val="24"/>
          <w:lang w:eastAsia="zh-CN"/>
        </w:rPr>
        <w:t xml:space="preserve"> </w:t>
      </w:r>
    </w:p>
    <w:p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432B37" w:rsidRPr="00432B37">
        <w:rPr>
          <w:rFonts w:ascii="Arial" w:hAnsi="Arial"/>
          <w:b/>
          <w:sz w:val="24"/>
        </w:rPr>
        <w:t>8.15.1.2</w:t>
      </w:r>
      <w:r w:rsidR="00432B37" w:rsidRPr="00432B37">
        <w:rPr>
          <w:rFonts w:ascii="Arial" w:hAnsi="Arial"/>
          <w:b/>
          <w:sz w:val="24"/>
        </w:rPr>
        <w:tab/>
      </w:r>
      <w:r w:rsidR="00432B37">
        <w:rPr>
          <w:rFonts w:ascii="Arial" w:hAnsi="Arial"/>
          <w:b/>
          <w:sz w:val="24"/>
        </w:rPr>
        <w:t xml:space="preserve"> </w:t>
      </w:r>
      <w:r w:rsidR="00432B37" w:rsidRPr="00432B37">
        <w:rPr>
          <w:rFonts w:ascii="Arial" w:hAnsi="Arial"/>
          <w:b/>
          <w:sz w:val="24"/>
        </w:rPr>
        <w:t xml:space="preserve">Multiple Scell activation/deactivation </w:t>
      </w:r>
      <w:r w:rsidR="00432B37" w:rsidRPr="00432B37">
        <w:rPr>
          <w:rFonts w:ascii="Arial" w:hAnsi="Arial"/>
          <w:b/>
          <w:sz w:val="24"/>
        </w:rPr>
        <w:tab/>
        <w:t>[NR_RRM_Enh_Core]</w:t>
      </w:r>
    </w:p>
    <w:p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rsidR="006750D6" w:rsidRDefault="00696462" w:rsidP="006750D6">
      <w:r>
        <w:pict>
          <v:rect id="_x0000_i1025" style="width:0;height:1.5pt" o:hralign="center" o:hrstd="t" o:hr="t" fillcolor="#a0a0a0" stroked="f"/>
        </w:pict>
      </w:r>
    </w:p>
    <w:p w:rsidR="006750D6" w:rsidRDefault="006750D6" w:rsidP="006750D6">
      <w:pPr>
        <w:pStyle w:val="Heading1"/>
      </w:pPr>
      <w:r w:rsidRPr="00E15948">
        <w:t>Introduction</w:t>
      </w:r>
    </w:p>
    <w:p w:rsidR="006750D6" w:rsidRDefault="006750D6" w:rsidP="006750D6">
      <w:r>
        <w:t xml:space="preserve">In Rel-15 for NR, we agreed on the delay requirements for SCell activation for single cell. In this contribution we provide our view on delay requirements for multiple cells. </w:t>
      </w:r>
    </w:p>
    <w:p w:rsidR="006750D6" w:rsidRPr="00625279" w:rsidRDefault="006750D6" w:rsidP="006750D6">
      <w:pPr>
        <w:pStyle w:val="Heading1"/>
      </w:pPr>
      <w:r>
        <w:t xml:space="preserve">Discussion   </w:t>
      </w:r>
    </w:p>
    <w:p w:rsidR="000151D0" w:rsidRDefault="006750D6" w:rsidP="006750D6">
      <w:pPr>
        <w:pStyle w:val="Heading2"/>
      </w:pPr>
      <w:r>
        <w:t>Background</w:t>
      </w:r>
    </w:p>
    <w:p w:rsidR="006750D6" w:rsidRDefault="006750D6" w:rsidP="006750D6">
      <w:r>
        <w:t xml:space="preserve">For the single Scell activation case the delay is given by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T</w:t>
      </w:r>
      <w:r w:rsidRPr="00BE78B0">
        <w:rPr>
          <w:vertAlign w:val="subscript"/>
        </w:rPr>
        <w:t>CSI_Reporting</w:t>
      </w:r>
      <w:r w:rsidRPr="00BE78B0">
        <w:t>]</w:t>
      </w:r>
      <w:r>
        <w:t>, where T</w:t>
      </w:r>
      <w:r w:rsidRPr="00205C82">
        <w:rPr>
          <w:vertAlign w:val="subscript"/>
        </w:rPr>
        <w:t>HARQ</w:t>
      </w:r>
      <w:r>
        <w:t xml:space="preserve"> is the time for physical layer HARQ, </w:t>
      </w:r>
      <w:r w:rsidR="00205C82" w:rsidRPr="00BE78B0">
        <w:t>T</w:t>
      </w:r>
      <w:r w:rsidR="00205C82" w:rsidRPr="00BE78B0">
        <w:rPr>
          <w:vertAlign w:val="subscript"/>
        </w:rPr>
        <w:t>CSI_Reporting</w:t>
      </w:r>
      <w:r w:rsidR="00205C82">
        <w:t xml:space="preserve"> </w:t>
      </w:r>
      <w:r>
        <w:t xml:space="preserve">is the time for CSI reporting and </w:t>
      </w:r>
      <w:r w:rsidR="00205C82" w:rsidRPr="00BE78B0">
        <w:t>T</w:t>
      </w:r>
      <w:r w:rsidR="00205C82" w:rsidRPr="00BE78B0">
        <w:rPr>
          <w:vertAlign w:val="subscript"/>
        </w:rPr>
        <w:t>activation_time</w:t>
      </w:r>
      <w:r w:rsidR="00205C82" w:rsidRPr="00BE78B0">
        <w:t xml:space="preserve">  </w:t>
      </w:r>
      <w:r w:rsidR="00205C82">
        <w:t>includes time for MAC-CE decode, AGC/search (if needed) and timing loops (if needed) .</w:t>
      </w:r>
    </w:p>
    <w:p w:rsidR="00A61604" w:rsidRDefault="00A61604" w:rsidP="00A61604">
      <w:pPr>
        <w:pStyle w:val="Heading2"/>
      </w:pPr>
      <w:r>
        <w:t xml:space="preserve">Multiple cells </w:t>
      </w:r>
    </w:p>
    <w:p w:rsidR="00A61604" w:rsidRDefault="00205C82" w:rsidP="006750D6">
      <w:r>
        <w:t xml:space="preserve">For multiple cells we will need to analyze how each of these terms </w:t>
      </w:r>
      <w:r w:rsidR="00A61604">
        <w:t xml:space="preserve">in single cell activation time </w:t>
      </w:r>
      <w:r>
        <w:t>will scale.</w:t>
      </w:r>
      <w:r w:rsidR="00A61604">
        <w:t xml:space="preserve"> From activating multiple cells, there are two cases, 1) the activation command for all cells arrives at the same time 2) the activation command for different cells arrive sequentially. </w:t>
      </w:r>
    </w:p>
    <w:p w:rsidR="00A61604" w:rsidRDefault="00A61604" w:rsidP="006750D6">
      <w:r w:rsidRPr="00A61604">
        <w:rPr>
          <w:b/>
        </w:rPr>
        <w:t>Observation 1</w:t>
      </w:r>
      <w:r>
        <w:t>: When activating multiple S</w:t>
      </w:r>
      <w:r w:rsidR="00432B37">
        <w:t>C</w:t>
      </w:r>
      <w:r>
        <w:t xml:space="preserve">ells, two cases to consider </w:t>
      </w:r>
    </w:p>
    <w:p w:rsidR="00A61604" w:rsidRDefault="00A61604" w:rsidP="006750D6">
      <w:r>
        <w:t>Case1: MAC commands to activate SCells arrive at UE in the same slot</w:t>
      </w:r>
    </w:p>
    <w:p w:rsidR="00A61604" w:rsidRDefault="00A61604" w:rsidP="006750D6">
      <w:r>
        <w:t xml:space="preserve">Case 2: MAC commands to activate SCells arrive at UE in different slots. </w:t>
      </w:r>
    </w:p>
    <w:p w:rsidR="00AA7CC7" w:rsidRDefault="0018076B" w:rsidP="006750D6">
      <w:r>
        <w:t xml:space="preserve">In this contribution we focus on Case1. </w:t>
      </w:r>
    </w:p>
    <w:p w:rsidR="00AA7CC7" w:rsidRDefault="004E5225" w:rsidP="004E5225">
      <w:pPr>
        <w:pStyle w:val="Heading3"/>
      </w:pPr>
      <w:r>
        <w:t xml:space="preserve">CASE 1: MAC commands for activation come in same slot </w:t>
      </w:r>
    </w:p>
    <w:p w:rsidR="0018076B" w:rsidRDefault="0018076B" w:rsidP="004E5225">
      <w:pPr>
        <w:pStyle w:val="Heading4"/>
      </w:pPr>
      <w:r>
        <w:t>THARQ</w:t>
      </w:r>
    </w:p>
    <w:p w:rsidR="0018076B" w:rsidRDefault="0018076B" w:rsidP="0018076B">
      <w:r>
        <w:t xml:space="preserve">Since the MAC commands for activation are coming in the same PDSCH, the UE will send a single HARQ back. There is no extra time needed for </w:t>
      </w:r>
      <w:r w:rsidR="004E5225">
        <w:t xml:space="preserve">THARQ in case of multiple </w:t>
      </w:r>
      <w:r w:rsidR="00432B37">
        <w:t>activations.</w:t>
      </w:r>
    </w:p>
    <w:p w:rsidR="004E5225" w:rsidRDefault="004E5225" w:rsidP="0018076B">
      <w:r w:rsidRPr="004E5225">
        <w:rPr>
          <w:b/>
        </w:rPr>
        <w:lastRenderedPageBreak/>
        <w:t>Proposal 1</w:t>
      </w:r>
      <w:r>
        <w:t xml:space="preserve">: For activation of multiple cells, where the MAC command is coming in the same slot, the value of THARQ remains the same as that for single cell. </w:t>
      </w:r>
    </w:p>
    <w:p w:rsidR="004E5225" w:rsidRDefault="004E5225" w:rsidP="004E5225">
      <w:pPr>
        <w:pStyle w:val="Heading4"/>
      </w:pPr>
      <w:r>
        <w:t xml:space="preserve">MAC-CE processing </w:t>
      </w:r>
    </w:p>
    <w:p w:rsidR="004E5225" w:rsidRDefault="004E5225" w:rsidP="004E5225">
      <w:r>
        <w:t>Depending on the number of cells being activated the UE may need some scaling in terms of processing time that is needed for MAC-CE processing.</w:t>
      </w:r>
    </w:p>
    <w:p w:rsidR="004E5225" w:rsidRPr="004E5225" w:rsidRDefault="004E5225" w:rsidP="004E5225">
      <w:r w:rsidRPr="004E5225">
        <w:rPr>
          <w:b/>
        </w:rPr>
        <w:t>Proposal 2</w:t>
      </w:r>
      <w:r>
        <w:t>: MAC-CE processing will scale with the number of cells being activated</w:t>
      </w:r>
    </w:p>
    <w:p w:rsidR="00A61604" w:rsidRDefault="00AA7CC7" w:rsidP="004E5225">
      <w:pPr>
        <w:pStyle w:val="Heading4"/>
      </w:pPr>
      <w:r>
        <w:t xml:space="preserve">AGC Search and Loops </w:t>
      </w:r>
    </w:p>
    <w:p w:rsidR="00AA7CC7" w:rsidRDefault="00AA7CC7" w:rsidP="00AA7CC7">
      <w:r>
        <w:t xml:space="preserve">While performing Scell activation, the UE would need a certain number of SSB’s for each cell for AGC, search and loops. In general, the AGC setting and loops for each cell can be run in parallel. Thus, at least for known cells there should not be any scaling of activation time due to AGC/loops. The only case where some scaling may be needed is the when multiple unknown cells are being activated. In this case, it would depend on UE’s searcher capability as to how many cells it can search in parallel.  </w:t>
      </w:r>
    </w:p>
    <w:p w:rsidR="00C07825" w:rsidRDefault="00C07825" w:rsidP="00AA7CC7">
      <w:r w:rsidRPr="00C07825">
        <w:rPr>
          <w:b/>
        </w:rPr>
        <w:t xml:space="preserve">Proposal </w:t>
      </w:r>
      <w:r w:rsidR="004E5225">
        <w:rPr>
          <w:b/>
        </w:rPr>
        <w:t>3</w:t>
      </w:r>
      <w:r w:rsidRPr="00C07825">
        <w:rPr>
          <w:b/>
        </w:rPr>
        <w:t>:</w:t>
      </w:r>
      <w:r>
        <w:t xml:space="preserve"> For activating known cells, the UE should be able to run its loops in parallel. No scaling in terms of number of SMTC’s is needed. </w:t>
      </w:r>
    </w:p>
    <w:p w:rsidR="004E5225" w:rsidRDefault="00C07825" w:rsidP="004E5225">
      <w:pPr>
        <w:rPr>
          <w:rFonts w:asciiTheme="majorHAnsi" w:eastAsiaTheme="majorEastAsia" w:hAnsiTheme="majorHAnsi" w:cstheme="majorBidi"/>
          <w:b/>
          <w:bCs/>
          <w:color w:val="000000" w:themeColor="text1"/>
        </w:rPr>
      </w:pPr>
      <w:r w:rsidRPr="00C07825">
        <w:rPr>
          <w:b/>
        </w:rPr>
        <w:t xml:space="preserve">Proposal </w:t>
      </w:r>
      <w:r w:rsidR="004E5225">
        <w:rPr>
          <w:b/>
        </w:rPr>
        <w:t>3</w:t>
      </w:r>
      <w:r w:rsidRPr="00C07825">
        <w:rPr>
          <w:b/>
        </w:rPr>
        <w:t>a</w:t>
      </w:r>
      <w:r>
        <w:t xml:space="preserve">: For activating unknown cells, the UE will have limitation on how many searches it can do in parallel. A scaling in number of SMTC’s will be needed for search alone.    </w:t>
      </w:r>
    </w:p>
    <w:p w:rsidR="00C07825" w:rsidRDefault="00C07825" w:rsidP="004E5225">
      <w:pPr>
        <w:pStyle w:val="Heading4"/>
      </w:pPr>
      <w:r>
        <w:t xml:space="preserve">CSI reporting </w:t>
      </w:r>
    </w:p>
    <w:p w:rsidR="00C07825" w:rsidRDefault="00C07825" w:rsidP="00C07825">
      <w:r>
        <w:t>Once the UE has acquired fine timing</w:t>
      </w:r>
      <w:r w:rsidR="00F5668D">
        <w:t xml:space="preserve"> for a cell, it can start the process for CSI reporting for that cell. Since the CSI reporting is per cell, there should be no scaling of activation time needed for activating multiple cells. </w:t>
      </w:r>
    </w:p>
    <w:p w:rsidR="00F5668D" w:rsidRDefault="00F5668D" w:rsidP="00C07825">
      <w:r w:rsidRPr="004E5225">
        <w:rPr>
          <w:b/>
        </w:rPr>
        <w:t xml:space="preserve">Proposal </w:t>
      </w:r>
      <w:r w:rsidR="004E5225">
        <w:rPr>
          <w:b/>
        </w:rPr>
        <w:t>4</w:t>
      </w:r>
      <w:r>
        <w:t xml:space="preserve">: </w:t>
      </w:r>
      <w:r w:rsidR="00432B37" w:rsidRPr="00BE78B0">
        <w:t>T</w:t>
      </w:r>
      <w:r w:rsidR="00432B37" w:rsidRPr="00BE78B0">
        <w:rPr>
          <w:vertAlign w:val="subscript"/>
        </w:rPr>
        <w:t>CSI_Reporting</w:t>
      </w:r>
      <w:r w:rsidR="00432B37">
        <w:t xml:space="preserve"> </w:t>
      </w:r>
      <w:r w:rsidR="004E5225">
        <w:t>will be same as that for single cell.</w:t>
      </w:r>
      <w:r>
        <w:t xml:space="preserve"> </w:t>
      </w:r>
    </w:p>
    <w:p w:rsidR="0018076B" w:rsidRDefault="004E5225" w:rsidP="004E5225">
      <w:pPr>
        <w:pStyle w:val="Heading3"/>
      </w:pPr>
      <w:r>
        <w:t>CASE 2: MAC-CE command for activation come sequentially</w:t>
      </w:r>
    </w:p>
    <w:p w:rsidR="004E5225" w:rsidRDefault="004E5225" w:rsidP="004E5225">
      <w:r>
        <w:t xml:space="preserve">In this case, we need to evaluate the impact of receiving a second MAC-CE activation command on the delay for activating a cell. In other word, during slot n and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T</w:t>
      </w:r>
      <w:r w:rsidRPr="00BE78B0">
        <w:rPr>
          <w:vertAlign w:val="subscript"/>
        </w:rPr>
        <w:t>CSI_Reporting</w:t>
      </w:r>
      <w:r w:rsidRPr="00BE78B0">
        <w:t>]</w:t>
      </w:r>
      <w:r>
        <w:t xml:space="preserve"> where UE is activating cell 1, if it receives a command to activate (or deactivate ) another cell, what is the impact to delay for cell 1. </w:t>
      </w:r>
    </w:p>
    <w:p w:rsidR="00432B37" w:rsidRDefault="00432B37" w:rsidP="004E5225">
      <w:r>
        <w:t xml:space="preserve">There are at least two scenarios where this second activation/deactivation will cause an increase in activation time for cell 1. </w:t>
      </w:r>
    </w:p>
    <w:p w:rsidR="00432B37" w:rsidRPr="00432B37" w:rsidRDefault="00432B37" w:rsidP="00432B37">
      <w:pPr>
        <w:pStyle w:val="ListParagraph"/>
        <w:numPr>
          <w:ilvl w:val="0"/>
          <w:numId w:val="2"/>
        </w:numPr>
      </w:pPr>
      <w:r>
        <w:t>The interruption due to activating/deactivating causes the UE to miss receiving an SSB on cell 1. This would cause an increase of activation time by T</w:t>
      </w:r>
      <w:r w:rsidRPr="00432B37">
        <w:rPr>
          <w:vertAlign w:val="subscript"/>
        </w:rPr>
        <w:t>SMTC</w:t>
      </w:r>
    </w:p>
    <w:p w:rsidR="00432B37" w:rsidRDefault="00432B37" w:rsidP="00432B37">
      <w:pPr>
        <w:pStyle w:val="ListParagraph"/>
        <w:numPr>
          <w:ilvl w:val="0"/>
          <w:numId w:val="2"/>
        </w:numPr>
      </w:pPr>
      <w:r>
        <w:t xml:space="preserve">If both cell 1 and cell 2 are unknown, in that case the searches on these two cells may need to be serialized and that may cause an increase in activation time of cell 2. </w:t>
      </w:r>
    </w:p>
    <w:p w:rsidR="004E5225" w:rsidRDefault="004E5225" w:rsidP="004E5225"/>
    <w:p w:rsidR="00432B37" w:rsidRDefault="00432B37" w:rsidP="004E5225">
      <w:r w:rsidRPr="00432B37">
        <w:rPr>
          <w:b/>
        </w:rPr>
        <w:t xml:space="preserve">Proposal </w:t>
      </w:r>
      <w:r w:rsidR="00FB0B41">
        <w:rPr>
          <w:b/>
        </w:rPr>
        <w:t>5</w:t>
      </w:r>
      <w:r>
        <w:t>: In the following two scenarios activation delay of SCell will need to increase</w:t>
      </w:r>
    </w:p>
    <w:p w:rsidR="00432B37" w:rsidRPr="00432B37" w:rsidRDefault="00432B37" w:rsidP="00432B37">
      <w:pPr>
        <w:pStyle w:val="ListParagraph"/>
        <w:numPr>
          <w:ilvl w:val="0"/>
          <w:numId w:val="3"/>
        </w:numPr>
      </w:pPr>
      <w:r>
        <w:t xml:space="preserve">The interruption due to activating/deactivating on another cell causes the UE to miss receiving an SSB on cell currently being activated. </w:t>
      </w:r>
    </w:p>
    <w:p w:rsidR="00432B37" w:rsidRDefault="00432B37" w:rsidP="00432B37">
      <w:pPr>
        <w:pStyle w:val="ListParagraph"/>
        <w:numPr>
          <w:ilvl w:val="0"/>
          <w:numId w:val="3"/>
        </w:numPr>
      </w:pPr>
      <w:r>
        <w:t xml:space="preserve">If both cells are unknown, in that case the searches on these two cells may need to be serialized </w:t>
      </w:r>
    </w:p>
    <w:p w:rsidR="00432B37" w:rsidRDefault="00432B37" w:rsidP="00330D12">
      <w:pPr>
        <w:pStyle w:val="Heading1"/>
      </w:pPr>
      <w:r>
        <w:lastRenderedPageBreak/>
        <w:t xml:space="preserve">Conclusions </w:t>
      </w:r>
    </w:p>
    <w:p w:rsidR="00330D12" w:rsidRDefault="00330D12" w:rsidP="00330D12">
      <w:r w:rsidRPr="00A61604">
        <w:rPr>
          <w:b/>
        </w:rPr>
        <w:t>Observation 1</w:t>
      </w:r>
      <w:r>
        <w:t xml:space="preserve">: When activating multiple SCells, two cases to consider </w:t>
      </w:r>
    </w:p>
    <w:p w:rsidR="00330D12" w:rsidRDefault="00330D12" w:rsidP="00330D12">
      <w:r>
        <w:t>Case1: MAC commands to activate SCells arrive at UE in the same slot</w:t>
      </w:r>
    </w:p>
    <w:p w:rsidR="00330D12" w:rsidRDefault="00330D12" w:rsidP="00330D12">
      <w:r>
        <w:t xml:space="preserve">Case 2: MAC commands to activate SCells arrive at UE in different slots. </w:t>
      </w:r>
    </w:p>
    <w:p w:rsidR="00330D12" w:rsidRDefault="00330D12" w:rsidP="00330D12">
      <w:r w:rsidRPr="004E5225">
        <w:rPr>
          <w:b/>
        </w:rPr>
        <w:t>Proposal 1</w:t>
      </w:r>
      <w:r>
        <w:t xml:space="preserve">: For activation of multiple cells, where the MAC command is coming in the same slot, the value of THARQ remains the same as that for single cell. </w:t>
      </w:r>
    </w:p>
    <w:p w:rsidR="00330D12" w:rsidRPr="004E5225" w:rsidRDefault="00330D12" w:rsidP="00330D12">
      <w:r w:rsidRPr="004E5225">
        <w:rPr>
          <w:b/>
        </w:rPr>
        <w:t>Proposal 2</w:t>
      </w:r>
      <w:r>
        <w:t>: MAC-CE processing will scale with the number of cells being activated</w:t>
      </w:r>
    </w:p>
    <w:p w:rsidR="00330D12" w:rsidRDefault="00330D12" w:rsidP="00330D12">
      <w:r w:rsidRPr="00C07825">
        <w:rPr>
          <w:b/>
        </w:rPr>
        <w:t xml:space="preserve">Proposal </w:t>
      </w:r>
      <w:r>
        <w:rPr>
          <w:b/>
        </w:rPr>
        <w:t>3</w:t>
      </w:r>
      <w:r w:rsidRPr="00C07825">
        <w:rPr>
          <w:b/>
        </w:rPr>
        <w:t>:</w:t>
      </w:r>
      <w:r>
        <w:t xml:space="preserve"> For activating known cells, the UE should be able to run its loops in parallel. No scaling in terms of number of SMTC’s is needed. </w:t>
      </w:r>
    </w:p>
    <w:p w:rsidR="00330D12" w:rsidRDefault="00330D12" w:rsidP="00330D12">
      <w:pPr>
        <w:rPr>
          <w:rFonts w:asciiTheme="majorHAnsi" w:eastAsiaTheme="majorEastAsia" w:hAnsiTheme="majorHAnsi" w:cstheme="majorBidi"/>
          <w:b/>
          <w:bCs/>
          <w:color w:val="000000" w:themeColor="text1"/>
        </w:rPr>
      </w:pPr>
      <w:r w:rsidRPr="00C07825">
        <w:rPr>
          <w:b/>
        </w:rPr>
        <w:t xml:space="preserve">Proposal </w:t>
      </w:r>
      <w:r>
        <w:rPr>
          <w:b/>
        </w:rPr>
        <w:t>3</w:t>
      </w:r>
      <w:r w:rsidRPr="00C07825">
        <w:rPr>
          <w:b/>
        </w:rPr>
        <w:t>a</w:t>
      </w:r>
      <w:r>
        <w:t xml:space="preserve">: For activating unknown cells, the UE will have limitation on how many searches it can do in parallel. A scaling in number of SMTC’s will be needed for search alone.    </w:t>
      </w:r>
    </w:p>
    <w:p w:rsidR="00330D12" w:rsidRDefault="00330D12" w:rsidP="00330D12">
      <w:r w:rsidRPr="004E5225">
        <w:rPr>
          <w:b/>
        </w:rPr>
        <w:t xml:space="preserve">Proposal </w:t>
      </w:r>
      <w:r>
        <w:rPr>
          <w:b/>
        </w:rPr>
        <w:t>4</w:t>
      </w:r>
      <w:r>
        <w:t xml:space="preserve">: </w:t>
      </w:r>
      <w:r w:rsidRPr="00BE78B0">
        <w:t>T</w:t>
      </w:r>
      <w:r w:rsidRPr="00BE78B0">
        <w:rPr>
          <w:vertAlign w:val="subscript"/>
        </w:rPr>
        <w:t>CSI_Reporting</w:t>
      </w:r>
      <w:r>
        <w:t xml:space="preserve"> will be same as that for single cell. </w:t>
      </w:r>
    </w:p>
    <w:p w:rsidR="00FB0B41" w:rsidRDefault="00FB0B41" w:rsidP="00FB0B41">
      <w:r w:rsidRPr="00432B37">
        <w:rPr>
          <w:b/>
        </w:rPr>
        <w:t xml:space="preserve">Proposal </w:t>
      </w:r>
      <w:r>
        <w:rPr>
          <w:b/>
        </w:rPr>
        <w:t>5</w:t>
      </w:r>
      <w:r>
        <w:t>: In the following two scenarios activation delay of SCell will need to increase</w:t>
      </w:r>
    </w:p>
    <w:p w:rsidR="00FB0B41" w:rsidRPr="00432B37" w:rsidRDefault="00FB0B41" w:rsidP="00FB0B41">
      <w:pPr>
        <w:pStyle w:val="ListParagraph"/>
        <w:numPr>
          <w:ilvl w:val="0"/>
          <w:numId w:val="4"/>
        </w:numPr>
      </w:pPr>
      <w:r>
        <w:t xml:space="preserve">The interruption due to activating/deactivating on another cell causes the UE to miss receiving an SSB on cell currently being activated. </w:t>
      </w:r>
    </w:p>
    <w:p w:rsidR="00FB0B41" w:rsidRDefault="00FB0B41" w:rsidP="00FB0B41">
      <w:pPr>
        <w:pStyle w:val="ListParagraph"/>
        <w:numPr>
          <w:ilvl w:val="0"/>
          <w:numId w:val="4"/>
        </w:numPr>
      </w:pPr>
      <w:r>
        <w:t xml:space="preserve">If both cells are unknown, in that case the searches on these two cells may need to be serialized </w:t>
      </w:r>
    </w:p>
    <w:p w:rsidR="00330D12" w:rsidRPr="00330D12" w:rsidRDefault="00330D12" w:rsidP="00330D12"/>
    <w:sectPr w:rsidR="00330D12" w:rsidRPr="00330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462" w:rsidRDefault="00696462" w:rsidP="007D7454">
      <w:pPr>
        <w:spacing w:after="0" w:line="240" w:lineRule="auto"/>
      </w:pPr>
      <w:r>
        <w:separator/>
      </w:r>
    </w:p>
  </w:endnote>
  <w:endnote w:type="continuationSeparator" w:id="0">
    <w:p w:rsidR="00696462" w:rsidRDefault="00696462"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462" w:rsidRDefault="00696462" w:rsidP="007D7454">
      <w:pPr>
        <w:spacing w:after="0" w:line="240" w:lineRule="auto"/>
      </w:pPr>
      <w:r>
        <w:separator/>
      </w:r>
    </w:p>
  </w:footnote>
  <w:footnote w:type="continuationSeparator" w:id="0">
    <w:p w:rsidR="00696462" w:rsidRDefault="00696462"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50D7B"/>
    <w:rsid w:val="0018076B"/>
    <w:rsid w:val="001A3B73"/>
    <w:rsid w:val="00205C82"/>
    <w:rsid w:val="00233796"/>
    <w:rsid w:val="002E5195"/>
    <w:rsid w:val="00330D12"/>
    <w:rsid w:val="00432B37"/>
    <w:rsid w:val="004B39FE"/>
    <w:rsid w:val="004E5225"/>
    <w:rsid w:val="005F2189"/>
    <w:rsid w:val="00616983"/>
    <w:rsid w:val="006750D6"/>
    <w:rsid w:val="00696462"/>
    <w:rsid w:val="007507FC"/>
    <w:rsid w:val="007D7454"/>
    <w:rsid w:val="008E313D"/>
    <w:rsid w:val="00943B69"/>
    <w:rsid w:val="009F2370"/>
    <w:rsid w:val="00A61604"/>
    <w:rsid w:val="00AA7CC7"/>
    <w:rsid w:val="00C07825"/>
    <w:rsid w:val="00CA61B1"/>
    <w:rsid w:val="00D141CC"/>
    <w:rsid w:val="00D17969"/>
    <w:rsid w:val="00EF7F9C"/>
    <w:rsid w:val="00F5668D"/>
    <w:rsid w:val="00FB0B4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2019-10-04T17:47:00Z</dcterms:created>
  <dcterms:modified xsi:type="dcterms:W3CDTF">2019-10-04T22:08:00Z</dcterms:modified>
</cp:coreProperties>
</file>